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DA4444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62614F">
        <w:rPr>
          <w:rFonts w:cstheme="minorHAnsi"/>
          <w:b/>
          <w:sz w:val="24"/>
          <w:szCs w:val="24"/>
        </w:rPr>
        <w:t>ок</w:t>
      </w:r>
      <w:r w:rsidR="00CB3B56">
        <w:rPr>
          <w:rFonts w:cstheme="minorHAnsi"/>
          <w:b/>
          <w:sz w:val="24"/>
          <w:szCs w:val="24"/>
        </w:rPr>
        <w:t>тябрь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62614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ок</w:t>
      </w:r>
      <w:r w:rsidR="00CB3B56">
        <w:rPr>
          <w:rFonts w:cstheme="minorHAnsi"/>
          <w:sz w:val="24"/>
          <w:szCs w:val="24"/>
        </w:rPr>
        <w:t>тябрь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CB3B5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261600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</w:t>
      </w:r>
      <w:r w:rsidR="00DA4444">
        <w:rPr>
          <w:rFonts w:cstheme="minorHAnsi"/>
          <w:sz w:val="24"/>
          <w:szCs w:val="24"/>
        </w:rPr>
        <w:t>октября</w:t>
      </w:r>
      <w:bookmarkStart w:id="0" w:name="_GoBack"/>
      <w:bookmarkEnd w:id="0"/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62614F">
        <w:rPr>
          <w:rFonts w:cstheme="minorHAnsi"/>
          <w:sz w:val="24"/>
          <w:szCs w:val="24"/>
        </w:rPr>
        <w:t xml:space="preserve">226231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62614F">
        <w:rPr>
          <w:rFonts w:cstheme="minorHAnsi"/>
          <w:sz w:val="24"/>
          <w:szCs w:val="24"/>
        </w:rPr>
        <w:t>24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62614F" w:rsidRDefault="0062614F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1500 руб.;</w:t>
      </w:r>
    </w:p>
    <w:p w:rsidR="0062614F" w:rsidRDefault="0062614F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консультация привлеченного специалиста – 3000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62614F">
        <w:rPr>
          <w:rFonts w:cstheme="minorHAnsi"/>
          <w:sz w:val="24"/>
          <w:szCs w:val="24"/>
        </w:rPr>
        <w:t xml:space="preserve">28469 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2614F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9F27EB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A4444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4490-4BB4-40F3-9C7E-75EC699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39</cp:revision>
  <dcterms:created xsi:type="dcterms:W3CDTF">2018-01-22T04:59:00Z</dcterms:created>
  <dcterms:modified xsi:type="dcterms:W3CDTF">2021-03-29T13:39:00Z</dcterms:modified>
</cp:coreProperties>
</file>